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0"/>
          <w:szCs w:val="30"/>
        </w:rPr>
      </w:pPr>
      <w:r w:rsidDel="00000000" w:rsidR="00000000" w:rsidRPr="00000000">
        <w:rPr>
          <w:rFonts w:ascii="Cambria" w:cs="Cambria" w:eastAsia="Cambria" w:hAnsi="Cambria"/>
          <w:i w:val="1"/>
          <w:iCs w:val="1"/>
        </w:rPr>
        <w:drawing>
          <wp:inline distB="114300" distT="114300" distL="114300" distR="114300">
            <wp:extent cx="1100519" cy="595048"/>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00519" cy="59504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Basın Bülteni</w:t>
        <w:tab/>
        <w:tab/>
        <w:t xml:space="preserve">                                                                                                          21.04.2026</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64000" cy="0"/>
                <wp:effectExtent b="6350" l="0" r="0" t="6350"/>
                <wp:wrapNone/>
                <wp:docPr id="1" name=""/>
                <a:graphic>
                  <a:graphicData uri="http://schemas.microsoft.com/office/word/2010/wordprocessingShape">
                    <wps:wsp>
                      <wps:cNvCnPr/>
                      <wps:spPr>
                        <a:xfrm>
                          <a:off x="0" y="0"/>
                          <a:ext cx="6264000" cy="0"/>
                        </a:xfrm>
                        <a:prstGeom prst="line">
                          <a:avLst/>
                        </a:prstGeom>
                        <a:ln w="12700"/>
                        <a:effectLst>
                          <a:outerShdw sx="1000" rotWithShape="0" sy="1000">
                            <a:srgbClr val="000000"/>
                          </a:outerShdw>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64000"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64000" cy="12700"/>
                        </a:xfrm>
                        <a:prstGeom prst="rect"/>
                        <a:ln/>
                      </pic:spPr>
                    </pic:pic>
                  </a:graphicData>
                </a:graphic>
              </wp:anchor>
            </w:drawing>
          </mc:Fallback>
        </mc:AlternateContent>
      </w:r>
    </w:p>
    <w:p w:rsidR="00000000" w:rsidDel="00000000" w:rsidP="00000000" w:rsidRDefault="00000000" w:rsidRPr="00000000" w14:paraId="00000004">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5">
      <w:pPr>
        <w:jc w:val="center"/>
        <w:rPr>
          <w:b w:val="1"/>
          <w:bCs w:val="1"/>
          <w:sz w:val="32"/>
          <w:szCs w:val="32"/>
        </w:rPr>
      </w:pPr>
      <w:r w:rsidDel="00000000" w:rsidR="00000000" w:rsidRPr="00000000">
        <w:rPr>
          <w:b w:val="1"/>
          <w:bCs w:val="1"/>
          <w:sz w:val="32"/>
          <w:szCs w:val="32"/>
          <w:rtl w:val="0"/>
        </w:rPr>
        <w:t xml:space="preserve">tabii’nin Orijinal Dizisi “Operasyon Alesta”nın</w:t>
      </w:r>
    </w:p>
    <w:p w:rsidR="00000000" w:rsidDel="00000000" w:rsidP="00000000" w:rsidRDefault="00000000" w:rsidRPr="00000000" w14:paraId="00000006">
      <w:pPr>
        <w:jc w:val="center"/>
        <w:rPr>
          <w:rFonts w:ascii="Calibri" w:cs="Calibri" w:eastAsia="Calibri" w:hAnsi="Calibri"/>
          <w:b w:val="1"/>
          <w:bCs w:val="1"/>
          <w:sz w:val="24"/>
          <w:szCs w:val="24"/>
        </w:rPr>
      </w:pPr>
      <w:r w:rsidDel="00000000" w:rsidR="00000000" w:rsidRPr="00000000">
        <w:rPr>
          <w:b w:val="1"/>
          <w:bCs w:val="1"/>
          <w:sz w:val="32"/>
          <w:szCs w:val="32"/>
          <w:rtl w:val="0"/>
        </w:rPr>
        <w:t xml:space="preserve">Çekimleri Başladı</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TRT’nin uluslararası dijital platformu tabii’nin yeni orijinal dizisi Operasyon Alesta’nın çekimleri başladı. Mavi Vatan’dan Afrika’ya uzanan bir kahramanlık hikâyesini ekranlara getirecek olan yapım, yakında tabii’de izleyiciyle buluşacak.</w:t>
      </w:r>
    </w:p>
    <w:p w:rsidR="00000000" w:rsidDel="00000000" w:rsidP="00000000" w:rsidRDefault="00000000" w:rsidRPr="00000000" w14:paraId="00000008">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TRT’nin uluslararası dijital platformu tabii, orijinal yapımlarına bir yenisini daha ekliyor. Aksiyon ve dramı bir araya getiren “Operasyon Alesta”, güçlü hikâyesi ve dikkat çeken oyuncu kadrosuyla okuma provalarının ardından sete çıktı. Millî Savunma Bakanlığı ve Deniz Kuvvetleri Komutanlığı’nın desteğiyle hayata geçirilen yapım, Afrika’da mahsur kalan siviller için zamana karşı yürütülen bir operasyonu konu alıyor. </w:t>
      </w:r>
    </w:p>
    <w:p w:rsidR="00000000" w:rsidDel="00000000" w:rsidP="00000000" w:rsidRDefault="00000000" w:rsidRPr="00000000" w14:paraId="00000009">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A">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Güçlü oyuncu kadrosu</w:t>
      </w:r>
    </w:p>
    <w:p w:rsidR="00000000" w:rsidDel="00000000" w:rsidP="00000000" w:rsidRDefault="00000000" w:rsidRPr="00000000" w14:paraId="0000000B">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Uzun bir aranın ardından Operasyon Alesta yapımıyla setlere dönen oyuncu Gamze Özçelik, dizide Afrika’da kritik bir görev üstlenen Proje Direktörü Zeynep Yurtsever karakterine hayat veriyor. SAT Astsubay Arda Boran karakterini Onur Seyit Yaran, Gazeteci Nehir Bozdoğan karakterini ise Meltem Akçöl canlandırıyor. Proje tasarımını Onur Böber’in üstlendiği yapımın oyuncu kadrosunda ayrıca Cem Bender, Aslıhan Güner, Aras Şenol, Ersin Arıcı, Mehmet Bozdoğan, Fırat Çelik, Katharina Weithaler ve Bahtiyar Memili gibi isimler de yer alıyor.</w:t>
      </w:r>
    </w:p>
    <w:p w:rsidR="00000000" w:rsidDel="00000000" w:rsidP="00000000" w:rsidRDefault="00000000" w:rsidRPr="00000000" w14:paraId="0000000C">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Zamana karşı bir yarış: Operasyon Alesta</w:t>
      </w:r>
    </w:p>
    <w:p w:rsidR="00000000" w:rsidDel="00000000" w:rsidP="00000000" w:rsidRDefault="00000000" w:rsidRPr="00000000" w14:paraId="0000000E">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Operasyon Alesta, Afrika’daki bir ülkede yaşanan ani bir darbe sonrası bölgede mahsur kalan sivillerin kurtarılması için görevlendirilen bir Türk savaş gemisinin zamana karşı mücadelesini konu alıyor. Kritik bir operasyonun merkezinde ilerleyen hikâye, yalnızca bir tahliye sürecini değil, aynı zamanda bölgedeki krizin arkasındaki güçleri açığa çıkarma çabasını da ekranlara taşıyor.</w:t>
      </w:r>
    </w:p>
    <w:p w:rsidR="00000000" w:rsidDel="00000000" w:rsidP="00000000" w:rsidRDefault="00000000" w:rsidRPr="00000000" w14:paraId="0000000F">
      <w:pPr>
        <w:jc w:val="both"/>
        <w:rPr>
          <w:rFonts w:ascii="Calibri" w:cs="Calibri" w:eastAsia="Calibri" w:hAnsi="Calibri"/>
          <w:sz w:val="24"/>
          <w:szCs w:val="24"/>
        </w:rPr>
      </w:pPr>
      <w:bookmarkStart w:colFirst="0" w:colLast="0" w:name="_r9exe4s3wwsm" w:id="0"/>
      <w:bookmarkEnd w:id="0"/>
      <w:r w:rsidDel="00000000" w:rsidR="00000000" w:rsidRPr="00000000">
        <w:rPr>
          <w:rtl w:val="0"/>
        </w:rPr>
      </w:r>
    </w:p>
    <w:p w:rsidR="00000000" w:rsidDel="00000000" w:rsidP="00000000" w:rsidRDefault="00000000" w:rsidRPr="00000000" w14:paraId="00000010">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Millî Savunma Bakanlığı ve Deniz Kuvvetleri Komutanlığı bünyesinde yer alan, Türkiye’nin millî imkânlarla tasarlanan ilk fırkateyni TCG İstanbul, hikâyede önemli bir rol üstleniyor. Dizi, denizcilerin “daima hazır” anlamına gelen “Alesta” ruhunu aksiyon dolu sahnelerle buluşturuyor.</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Cambr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t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bCs w:val="1"/>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bCs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iCs w:val="1"/>
      <w:color w:val="666666"/>
    </w:rPr>
  </w:style>
  <w:style w:type="paragraph" w:styleId="Title">
    <w:name w:val="Title"/>
    <w:basedOn w:val="Normal"/>
    <w:next w:val="Normal"/>
    <w:pPr>
      <w:keepNext w:val="1"/>
      <w:keepLines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iCs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