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36"/>
          <w:szCs w:val="36"/>
          <w:u w:val="none"/>
          <w:shd w:fill="auto" w:val="clear"/>
          <w:vertAlign w:val="baseline"/>
        </w:rPr>
        <w:drawing>
          <wp:inline distB="0" distT="0" distL="0" distR="0">
            <wp:extent cx="896620" cy="533400"/>
            <wp:effectExtent b="0" l="0" r="0" t="0"/>
            <wp:docPr descr="Resim 3" id="2" name="image2.png"/>
            <a:graphic>
              <a:graphicData uri="http://schemas.openxmlformats.org/drawingml/2006/picture">
                <pic:pic>
                  <pic:nvPicPr>
                    <pic:cNvPr descr="Resim 3" id="0" name="image2.png"/>
                    <pic:cNvPicPr preferRelativeResize="0"/>
                  </pic:nvPicPr>
                  <pic:blipFill>
                    <a:blip r:embed="rId6"/>
                    <a:srcRect b="21812" l="0" r="0" t="18697"/>
                    <a:stretch>
                      <a:fillRect/>
                    </a:stretch>
                  </pic:blipFill>
                  <pic:spPr>
                    <a:xfrm>
                      <a:off x="0" y="0"/>
                      <a:ext cx="896620" cy="5334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Basın Bülteni</w:t>
        <w:tab/>
        <w:tab/>
        <w:t xml:space="preserve">                                                                                             </w:t>
        <w:tab/>
        <w:t xml:space="preserve">   18.07.2026</w:t>
      </w:r>
      <w:r w:rsidDel="00000000" w:rsidR="00000000" w:rsidRPr="00000000">
        <w:rPr>
          <w:rtl w:val="0"/>
        </w:rPr>
      </w:r>
      <w:r w:rsidDel="00000000" w:rsidR="00000000" w:rsidRPr="00000000">
        <mc:AlternateContent>
          <mc:Choice Requires="wps">
            <w:drawing>
              <wp:anchor allowOverlap="1" behindDoc="0" distB="0" distT="0" distL="0" distR="0" hidden="0" layoutInCell="1" locked="0" relativeHeight="0" simplePos="0">
                <wp:simplePos x="0" y="0"/>
                <wp:positionH relativeFrom="column">
                  <wp:posOffset>-264794</wp:posOffset>
                </wp:positionH>
                <wp:positionV relativeFrom="paragraph">
                  <wp:posOffset>161925</wp:posOffset>
                </wp:positionV>
                <wp:extent cx="6264001" cy="0"/>
                <wp:effectExtent b="6350" l="0" r="0" t="6350"/>
                <wp:wrapNone/>
                <wp:docPr id="1" name=""/>
                <a:graphic>
                  <a:graphicData uri="http://schemas.microsoft.com/office/word/2010/wordprocessingShape">
                    <wps:wsp>
                      <wps:cNvCnPr/>
                      <wps:spPr>
                        <a:xfrm>
                          <a:off x="0" y="0"/>
                          <a:ext cx="6264001" cy="0"/>
                        </a:xfrm>
                        <a:prstGeom prst="line">
                          <a:avLst/>
                        </a:prstGeom>
                        <a:noFill/>
                        <a:ln cap="flat" w="12700">
                          <a:solidFill>
                            <a:srgbClr val="000000"/>
                          </a:solidFill>
                          <a:prstDash val="solid"/>
                          <a:miter lim="800000"/>
                        </a:ln>
                        <a:effectLst/>
                      </wps:spPr>
                      <wps:bodyPr/>
                    </wps:wsp>
                  </a:graphicData>
                </a:graphic>
              </wp:anchor>
            </w:drawing>
          </mc:Choice>
          <mc:Fallback>
            <w:drawing>
              <wp:anchor allowOverlap="1" behindDoc="0" distB="0" distT="0" distL="0" distR="0" hidden="0" layoutInCell="1" locked="0" relativeHeight="0" simplePos="0">
                <wp:simplePos x="0" y="0"/>
                <wp:positionH relativeFrom="column">
                  <wp:posOffset>-264794</wp:posOffset>
                </wp:positionH>
                <wp:positionV relativeFrom="paragraph">
                  <wp:posOffset>161925</wp:posOffset>
                </wp:positionV>
                <wp:extent cx="6264001" cy="12700"/>
                <wp:effectExtent b="0" l="0" r="0" t="0"/>
                <wp:wrapNone/>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6264001" cy="12700"/>
                        </a:xfrm>
                        <a:prstGeom prst="rect"/>
                        <a:ln/>
                      </pic:spPr>
                    </pic:pic>
                  </a:graphicData>
                </a:graphic>
              </wp:anchor>
            </w:drawing>
          </mc:Fallback>
        </mc:AlternateConten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libri" w:cs="Calibri" w:eastAsia="Calibri" w:hAnsi="Calibri"/>
          <w:b w:val="1"/>
          <w:bCs w:val="1"/>
          <w:i w:val="0"/>
          <w:iCs w:val="0"/>
          <w:smallCaps w:val="0"/>
          <w:strike w:val="0"/>
          <w:color w:val="000000"/>
          <w:sz w:val="40"/>
          <w:szCs w:val="40"/>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40"/>
          <w:szCs w:val="40"/>
          <w:u w:val="none"/>
          <w:shd w:fill="auto" w:val="clear"/>
          <w:vertAlign w:val="baseline"/>
          <w:rtl w:val="0"/>
        </w:rPr>
        <w:t xml:space="preserve">TRT Genel Müdürü Sobacı Dünya Sinemasının</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libri" w:cs="Calibri" w:eastAsia="Calibri" w:hAnsi="Calibri"/>
          <w:b w:val="1"/>
          <w:bCs w:val="1"/>
          <w:i w:val="0"/>
          <w:iCs w:val="0"/>
          <w:smallCaps w:val="0"/>
          <w:strike w:val="0"/>
          <w:color w:val="000000"/>
          <w:sz w:val="40"/>
          <w:szCs w:val="40"/>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40"/>
          <w:szCs w:val="40"/>
          <w:u w:val="none"/>
          <w:shd w:fill="auto" w:val="clear"/>
          <w:vertAlign w:val="baseline"/>
          <w:rtl w:val="0"/>
        </w:rPr>
        <w:t xml:space="preserve">Öncü İsimleriyle Buluştu</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76" w:lineRule="auto"/>
        <w:ind w:left="0" w:right="0" w:firstLine="0"/>
        <w:jc w:val="center"/>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TRT Genel Müdürü Mehmet Zahid Sobacı, bu yıl 8’incisi organize edilen senaryo geliştirme ve ortak yapım platformu “TRT 12 Punto” kapsamında düzenlenen resepsiyonda dünya sinemasının önde gelen isimleriyle bir araya geldi.</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76" w:lineRule="auto"/>
        <w:ind w:left="0" w:right="0"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1e1e1e"/>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Türkiye’de sinema sektörüne yönelik gerçekleştirilen ilk ve tek proje olma özelliği taşıyan “12 Punto”, dünyanın farklı coğrafyalarından sinema profesyonellerini TRT çatısı altında bir araya getiriyor. TRT Genel Müdürü Mehmet Zahid Sobacı’nın ev sahipliğinde İstanbul’da düzenlenen resepsiyona katılan uluslararası isimler arasında; Oscar ödüllü İranlı yönetmen Asghar Farhadi, Romanya Yeni Dalga sinemasının öncüsü Cristi Puiu, Oscar adayı yapımlara imza atan Nadim Cheikhrouha, Venedik Film Festivali Danışmanı Violeta Bava, TorinoFilmLab Program Koordinatörü Angelica Cantisani, Cannes Film Festivali Eleştirmenler Haftası Program Direktörü Thomas Rosso, Slovenya Film Merkezi Direktörü Natasa Bucar yer aldı. Resepsiyona ayrıca,</w:t>
      </w:r>
      <w:r w:rsidDel="00000000" w:rsidR="00000000" w:rsidRPr="00000000">
        <w:rPr>
          <w:rFonts w:ascii="Calibri" w:cs="Calibri" w:eastAsia="Calibri" w:hAnsi="Calibri"/>
          <w:b w:val="0"/>
          <w:bCs w:val="0"/>
          <w:i w:val="0"/>
          <w:iCs w:val="0"/>
          <w:smallCaps w:val="0"/>
          <w:strike w:val="0"/>
          <w:color w:val="ff0000"/>
          <w:sz w:val="24"/>
          <w:szCs w:val="24"/>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1e1e1e"/>
          <w:sz w:val="24"/>
          <w:szCs w:val="24"/>
          <w:u w:val="none"/>
          <w:shd w:fill="auto" w:val="clear"/>
          <w:vertAlign w:val="baseline"/>
          <w:rtl w:val="0"/>
        </w:rPr>
        <w:t xml:space="preserve">12 Punto 2026’da uzun metrajlı film kategorisinde finale kalan 12 projenin ekipleri de katıldı.</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1e1e1e"/>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“12 Punto, kapsayıcı bir sinema ekosistemine katkı sağlıyor.”</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TRT’nin sinemaya dair vizyonunu katılımcılarla paylaşan TRT Genel Müdürü Mehmet Zahid Sobacı, “TRT olarak, sinemayı, insanlığın ortak meselelerini görsel ve işitsel gücüyle ele alan; insanın acısını, umudunu, arayışını görünür kılan güçlü bir anlatı aracı olarak görüyoruz. Bu anlayışla, nitelikli fikirlerin kuvveden fiile çıkarılmasına, yeni yeteneklerin sinema dünyasıyla buluşmasına ve ortak yapım kültürünün güçlenmesine katkı sunuyoruz." dedi.</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2019’da ilki gerçekleştirilen 12 Punto’nun kısa sürede sinema endüstrisinin yakından tanıdığı bir markaya dönüştüğünü ve uluslararası sinema profesyonellerinin saygın buluşma noktalarından biri hâline geldiğini belirten Sobacı, platformun sektöre katkılarını şöyle aktardı: </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“12 Punto’da bugüne kadar 24 proje TRT Ortak Yapım Ödülü, 24 proje TRT Ön Alım Ödülü, 21 proje TRT Uluslararası Ortak Yapım Ödülü ve 66 proje TRT Kısa Film Yapım Ödülü kazanmıştır. Yaklaşık 250 yapımcı ve yönetmenin film yolculuğuna eşlik eden 12 Punto, her geçen yıl daha güçlü ve daha kapsayıcı bir sinema ekosisteminin oluşmasına önemli katkılar sağlamaktadır. Bu yıl da 30 ülkeden 60’a yakın sinema profesyonelini, 12 Punto çatısı altında buluşturduk.”</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“Yerli ortak yapımlarımız uluslararası arenada göğüs kabartıyor.”</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TRT ortak yapımı filmlerin dünyanın en prestijli festivallerinde elde ettiği başarıların tesadüf olmadığını vurgulayan Sobacı, “Son beş yılda 119 filmimiz, 1250 festivalde yarıştı; toplam 593 ödül kazandı. 2026 yılının geride bıraktığımız ilk altı ayında ise, 26 filmimiz 60 festivalde yer aldı ve bu festivallerden 15 ödülle döndü. Cannes’dan Toronto’ya, Venedik’ten Şanghay’a, Berlin’den Locarno’ya kadar dünyanın en önemli film festivallerinde ortaya koyduğumuz başarı çizgisi, TRT olarak sinemaya verdiğimiz desteğin uluslararası ölçekte güçlü sonuçlar ürettiğini açıkça gösteriyor.” dedi.</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Geçmiş yıllarda Cannes’da Altın Palmiye kazanan “Hüzün Üçgeni”, Berlin’den İzleyici Ödülü ve Sundance’ten En İyi Yönetmen ödülüyle dönen “Klondike” ile Venedik’te 7 ödül alan “Yeşil Sınır” gibi yapımların birer kilometre taşı olduğunu hatırlatan Sobacı, TRT’nin küresel sinema arenasındaki güncel başarılarına dair şu bilgileri paylaştı: </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“Bu yıl, 79. Cannes Film Festivali’nin ana yarışmasında üç TRT ortak yapımı yer aldı. Bunlardan biri, bugün aramızda bulunan ve 12 Punto jürimize başkanlık eden, iki Oscar ödüllü Asghar Farhadi’nin yönettiği ‘Kesişen Hayatlar’ filmiydi. Diğer iki yapım ise Andrey Zvyagintsev’in yönettiği ve 12 Punto 2025’te TRT Uluslararası Ortak Yapım Ödülü’ne layık görülen ‘Minotaur’ ile Ryusuke Hamaguchi imzalı ‘Birdenbire’ filmiydi. Bu üç filmin Altın Palmiye için yarışması, bizim için başlı başına önemli bir başarıydı. ‘Minotaur’un Büyük Ödül’e, ‘Birdenbire’nin ise En İyi Kadın Oyuncu ödülüne layık görülmesi, ortak yapım vizyonumuzun uluslararası ölçekte ulaştığı seviyeyi bir kez daha teyit etti.”</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TRT Genel Müdürü Mehmet Zahid Sobacı, yerli ortak yapımların da uluslararası arenada göğüs kabarttığını belirterek; “Bir Arada Yalnız” filminin Tallinn Film Festivali’nde En İyi Yönetmen ve En İyi Müzik ödüllerini kazandığını, “Bir Anne Hakkında” filminin Şanghay Film Festivali’nde yarıştığını; “Kesilmiş Bir Ağaç Gibi”, “Tavşan İmparatorluğu” ve “Kanto” gibi yapımların ise Antalya, Ankara ve Boğaziçi film festivallerinden çok sayıda ödülle döndüğünü ifade etti.</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“TRT ortak yapımları yaklaşık 3,5 milyon izleyiciye ulaştı.”</w:t>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Festival başarılarının yanı sıra filmlerin gişede gördüğü karşılığın da kritik önemde olduğunu söyleyen Sobacı, 2025 yılı verilerini paylaştı: “Geride bıraktığımız 2025 yılında, Türkiye’de 208 yerli film vizyona girdi ve bu filmler yaklaşık 15 milyon seyirci tarafından izlendi. Bu 208 filmin 10’u, TRT ortak yapımıydı. Bu 10 film, yaklaşık 3,5 milyon izleyiciye ulaştı. Başka bir deyişle, geçtiğimiz yıl, TRT ortak yapımları ülkemizde vizyona giren yerli filmlerin yaklaşık %5’ini oluştururken, toplam seyircinin %25’i bu filmleri tercih etti. Tüm bu rakamlar, TRT’nin bugün uluslararası sinema ekosisteminin güçlü aktörlerinden biri olduğunu açıkça ortaya koyuyor."</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“15 Temmuz ve Filistin başlıklarını aynı zeminde buluşturan, zulme karşı direniştir.”</w:t>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Elde edilen bu gücün asıl kullanım amacının milli hafızaya sahip çıkmak, hakikatleri görünür kılmak ve sesini duyuramayanların sesi olmak olduğunu vurgulayan Sobacı, bu yıl 12 Punto’da iki özel başlığa yer verdiklerini açıkladı: </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“Bunlardan ilki, 15 Temmuz Destanı’nın 10. yılına özel olarak düzenlediğimiz ‘12 Punto 15 Temmuz Kısa Film Proje Yarışması’ydı. Yarışmamıza yapılan başvurular arasından üç projeyi seçerek yapım desteği sağladık ve tamamlanan kısa filmleri 15 Temmuz Demokrasi ve Millî Birlik Günü’nde burada sinemaseverlerle buluşturduk. Bir diğer özel başlığımız ise, Filistin Sineması Özel Bölümü’dür. 12 Punto kapsamında bu yıl üçüncü kez yer verdiğimiz bu bölümde, Filistin’in 2026 Oscar adayı olan TRT ortak yapımı ‘Filistin 36’ ile jüri üyemiz Nadim Cheikhrouha’nın yapımcılığını üstlendiği ‘Hind Rajab’ın Sesi’ filmlerinin gösterimlerini gerçekleştirdik.”</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Bu iki özel bölümün bir araya gelmesinin tesadüf olmadığını ifade eden TRT Genel Müdürü Mehmet Zahid Sobacı, konuşmasını şu sözlerle tamamladı: </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“Mahiyetleri ve tarihî bağlamları farklı olsa da onları aynı zeminde buluşturan, zulme karşı direniştir. Türkiye’nin kamu yayıncısı TRT olarak, 12 Punto’yu sinemanın estetik gücünü vicdani ve toplumsal sorumlulukla buluşturan bir zemin olarak büyütmeye devam edeceğiz. Zira bizim nazarımızda sinema, hayattan ve insanın maruz kaldığı adaletsizliklerden yalıtılmış bir sanat değildir. Onun gerçek kudreti, insanı başkalarının acıları ve mücadeleleriyle yüzleştirerek vicdanları diri tutmasında ve adalet duygusunu harekete geçirmesinde yatmaktadır.”</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12 Punto 2026’da ödüller sahiplerini bulacak</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12 Punto 2026, 19 Temmuz Pazar akşamı düzenlenecek ödül töreni ve gala programıyla birlikte kapanış yapacak. Törende 3 projeye “TRT Ortak Yapım Ödülü”, 3 projeye “TRT Ön Alım Ödülü” ve 6 projeye de “TRT Proje Geliştirme Ödülü” verilecek. Törende ayrıca “TRT Uluslararası Ortak Yapım Ödülü”nü kazanan projeler de ilan edilecek. 12 Punto 2026 kapanış programı TRT 2 ekranlarından canlı yayınla seyirciyle buluşacak.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sectPr>
      <w:headerReference r:id="rId8" w:type="default"/>
      <w:footerReference r:id="rId9" w:type="default"/>
      <w:pgSz w:h="16840" w:w="11900"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Helvetica Neue"/>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20"/>
      </w:tabs>
      <w:spacing w:after="0" w:before="0" w:line="240" w:lineRule="auto"/>
      <w:ind w:left="0" w:right="0" w:firstLine="0"/>
      <w:jc w:val="left"/>
      <w:rPr>
        <w:rFonts w:ascii="Helvetica Neue" w:cs="Helvetica Neue" w:eastAsia="Helvetica Neue" w:hAnsi="Helvetica Neue"/>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20"/>
      </w:tabs>
      <w:spacing w:after="0" w:before="0" w:line="240" w:lineRule="auto"/>
      <w:ind w:left="0" w:right="0" w:firstLine="0"/>
      <w:jc w:val="left"/>
      <w:rPr>
        <w:rFonts w:ascii="Helvetica Neue" w:cs="Helvetica Neue" w:eastAsia="Helvetica Neue" w:hAnsi="Helvetica Neue"/>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t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